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746C" w14:textId="77777777" w:rsidR="007F58C9" w:rsidRPr="00456ECD" w:rsidRDefault="007F58C9" w:rsidP="007F58C9">
      <w:pPr>
        <w:jc w:val="center"/>
        <w:rPr>
          <w:rFonts w:asciiTheme="majorBidi" w:hAnsiTheme="majorBidi" w:cstheme="majorBidi"/>
          <w:b/>
          <w:bCs/>
          <w:sz w:val="28"/>
          <w:szCs w:val="28"/>
          <w:lang w:val="en-US"/>
        </w:rPr>
      </w:pPr>
      <w:r w:rsidRPr="00456ECD">
        <w:rPr>
          <w:rFonts w:asciiTheme="majorBidi" w:hAnsiTheme="majorBidi" w:cstheme="majorBidi"/>
          <w:b/>
          <w:bCs/>
          <w:sz w:val="28"/>
          <w:szCs w:val="28"/>
          <w:lang w:val="en-US"/>
        </w:rPr>
        <w:t xml:space="preserve">Meeting of Motcombe </w:t>
      </w:r>
      <w:r>
        <w:rPr>
          <w:rFonts w:asciiTheme="majorBidi" w:hAnsiTheme="majorBidi" w:cstheme="majorBidi"/>
          <w:b/>
          <w:bCs/>
          <w:sz w:val="28"/>
          <w:szCs w:val="28"/>
          <w:lang w:val="en-US"/>
        </w:rPr>
        <w:t xml:space="preserve">Neighbourhood </w:t>
      </w:r>
      <w:r w:rsidRPr="00456ECD">
        <w:rPr>
          <w:rFonts w:asciiTheme="majorBidi" w:hAnsiTheme="majorBidi" w:cstheme="majorBidi"/>
          <w:b/>
          <w:bCs/>
          <w:sz w:val="28"/>
          <w:szCs w:val="28"/>
          <w:lang w:val="en-US"/>
        </w:rPr>
        <w:t>Plan Group</w:t>
      </w:r>
    </w:p>
    <w:p w14:paraId="308630BF" w14:textId="3526C75D" w:rsidR="007F58C9" w:rsidRDefault="007F58C9" w:rsidP="007F58C9">
      <w:pPr>
        <w:jc w:val="center"/>
        <w:rPr>
          <w:rFonts w:asciiTheme="majorBidi" w:hAnsiTheme="majorBidi" w:cstheme="majorBidi"/>
          <w:b/>
          <w:bCs/>
          <w:sz w:val="28"/>
          <w:szCs w:val="28"/>
          <w:lang w:val="en-US"/>
        </w:rPr>
      </w:pPr>
      <w:r>
        <w:rPr>
          <w:rFonts w:asciiTheme="majorBidi" w:hAnsiTheme="majorBidi" w:cstheme="majorBidi"/>
          <w:b/>
          <w:bCs/>
          <w:sz w:val="28"/>
          <w:szCs w:val="28"/>
          <w:lang w:val="en-US"/>
        </w:rPr>
        <w:t>13</w:t>
      </w:r>
      <w:r>
        <w:rPr>
          <w:rFonts w:asciiTheme="majorBidi" w:hAnsiTheme="majorBidi" w:cstheme="majorBidi"/>
          <w:b/>
          <w:bCs/>
          <w:sz w:val="28"/>
          <w:szCs w:val="28"/>
          <w:vertAlign w:val="superscript"/>
          <w:lang w:val="en-US"/>
        </w:rPr>
        <w:t xml:space="preserve">th  </w:t>
      </w:r>
      <w:r>
        <w:rPr>
          <w:rFonts w:asciiTheme="majorBidi" w:hAnsiTheme="majorBidi" w:cstheme="majorBidi"/>
          <w:b/>
          <w:bCs/>
          <w:sz w:val="28"/>
          <w:szCs w:val="28"/>
          <w:lang w:val="en-US"/>
        </w:rPr>
        <w:t xml:space="preserve"> April </w:t>
      </w:r>
      <w:r w:rsidRPr="00456ECD">
        <w:rPr>
          <w:rFonts w:asciiTheme="majorBidi" w:hAnsiTheme="majorBidi" w:cstheme="majorBidi"/>
          <w:b/>
          <w:bCs/>
          <w:sz w:val="28"/>
          <w:szCs w:val="28"/>
          <w:lang w:val="en-US"/>
        </w:rPr>
        <w:t>202</w:t>
      </w:r>
      <w:r>
        <w:rPr>
          <w:rFonts w:asciiTheme="majorBidi" w:hAnsiTheme="majorBidi" w:cstheme="majorBidi"/>
          <w:b/>
          <w:bCs/>
          <w:sz w:val="28"/>
          <w:szCs w:val="28"/>
          <w:lang w:val="en-US"/>
        </w:rPr>
        <w:t>6</w:t>
      </w:r>
      <w:r w:rsidRPr="00456ECD">
        <w:rPr>
          <w:rFonts w:asciiTheme="majorBidi" w:hAnsiTheme="majorBidi" w:cstheme="majorBidi"/>
          <w:b/>
          <w:bCs/>
          <w:sz w:val="28"/>
          <w:szCs w:val="28"/>
          <w:lang w:val="en-US"/>
        </w:rPr>
        <w:t xml:space="preserve"> at 7pm, </w:t>
      </w:r>
      <w:r>
        <w:rPr>
          <w:rFonts w:asciiTheme="majorBidi" w:hAnsiTheme="majorBidi" w:cstheme="majorBidi"/>
          <w:b/>
          <w:bCs/>
          <w:sz w:val="28"/>
          <w:szCs w:val="28"/>
          <w:lang w:val="en-US"/>
        </w:rPr>
        <w:t>Red House Farm</w:t>
      </w:r>
    </w:p>
    <w:p w14:paraId="2708DD3D" w14:textId="04ECC46C" w:rsidR="007F58C9" w:rsidRPr="003101BD" w:rsidRDefault="007F58C9" w:rsidP="007F58C9">
      <w:pPr>
        <w:rPr>
          <w:rFonts w:asciiTheme="majorBidi" w:hAnsiTheme="majorBidi" w:cstheme="majorBidi"/>
          <w:b/>
          <w:bCs/>
          <w:sz w:val="26"/>
          <w:szCs w:val="26"/>
          <w:lang w:val="en-US"/>
        </w:rPr>
      </w:pPr>
      <w:r w:rsidRPr="003101BD">
        <w:rPr>
          <w:rFonts w:asciiTheme="majorBidi" w:hAnsiTheme="majorBidi" w:cstheme="majorBidi"/>
          <w:b/>
          <w:bCs/>
          <w:sz w:val="26"/>
          <w:szCs w:val="26"/>
          <w:u w:val="single"/>
          <w:lang w:val="en-US"/>
        </w:rPr>
        <w:t>Present:</w:t>
      </w:r>
      <w:r w:rsidRPr="003101BD">
        <w:rPr>
          <w:rFonts w:asciiTheme="majorBidi" w:hAnsiTheme="majorBidi" w:cstheme="majorBidi"/>
          <w:b/>
          <w:bCs/>
          <w:sz w:val="26"/>
          <w:szCs w:val="26"/>
          <w:lang w:val="en-US"/>
        </w:rPr>
        <w:t xml:space="preserve"> </w:t>
      </w:r>
      <w:r w:rsidRPr="003101BD">
        <w:rPr>
          <w:rFonts w:asciiTheme="majorBidi" w:hAnsiTheme="majorBidi" w:cstheme="majorBidi"/>
          <w:b/>
          <w:bCs/>
          <w:sz w:val="26"/>
          <w:szCs w:val="26"/>
          <w:lang w:val="en-US"/>
        </w:rPr>
        <w:tab/>
      </w:r>
      <w:r w:rsidRPr="003101BD">
        <w:rPr>
          <w:rFonts w:asciiTheme="majorBidi" w:hAnsiTheme="majorBidi" w:cstheme="majorBidi"/>
          <w:b/>
          <w:bCs/>
          <w:sz w:val="26"/>
          <w:szCs w:val="26"/>
          <w:lang w:val="en-US"/>
        </w:rPr>
        <w:tab/>
      </w:r>
      <w:r w:rsidRPr="003101BD">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sidRPr="00514675">
        <w:rPr>
          <w:rFonts w:asciiTheme="majorBidi" w:hAnsiTheme="majorBidi" w:cstheme="majorBidi"/>
          <w:b/>
          <w:bCs/>
          <w:sz w:val="26"/>
          <w:szCs w:val="26"/>
          <w:u w:val="single"/>
          <w:lang w:val="en-US"/>
        </w:rPr>
        <w:t>Apologies:</w:t>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sidRPr="003101BD">
        <w:rPr>
          <w:rFonts w:asciiTheme="majorBidi" w:hAnsiTheme="majorBidi" w:cstheme="majorBidi"/>
          <w:b/>
          <w:bCs/>
          <w:sz w:val="26"/>
          <w:szCs w:val="26"/>
          <w:lang w:val="en-US"/>
        </w:rPr>
        <w:tab/>
      </w:r>
      <w:r w:rsidRPr="003101BD">
        <w:rPr>
          <w:rFonts w:asciiTheme="majorBidi" w:hAnsiTheme="majorBidi" w:cstheme="majorBidi"/>
          <w:b/>
          <w:bCs/>
          <w:sz w:val="26"/>
          <w:szCs w:val="26"/>
          <w:lang w:val="en-US"/>
        </w:rPr>
        <w:tab/>
      </w:r>
    </w:p>
    <w:p w14:paraId="1A1C3C70" w14:textId="3A811419" w:rsidR="007F58C9" w:rsidRDefault="007F58C9" w:rsidP="007F58C9">
      <w:pPr>
        <w:pStyle w:val="NoSpacing"/>
        <w:rPr>
          <w:rFonts w:asciiTheme="majorBidi" w:hAnsiTheme="majorBidi" w:cstheme="majorBidi"/>
          <w:b/>
          <w:bCs/>
          <w:sz w:val="26"/>
          <w:szCs w:val="26"/>
          <w:lang w:val="en-US"/>
        </w:rPr>
      </w:pPr>
      <w:r w:rsidRPr="002B462F">
        <w:rPr>
          <w:rFonts w:asciiTheme="majorBidi" w:hAnsiTheme="majorBidi" w:cstheme="majorBidi"/>
          <w:sz w:val="26"/>
          <w:szCs w:val="26"/>
          <w:lang w:val="en-US"/>
        </w:rPr>
        <w:t>Julian Stinton (Chair)</w:t>
      </w:r>
      <w:r w:rsidRPr="002B462F">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Pr>
          <w:rFonts w:asciiTheme="majorBidi" w:hAnsiTheme="majorBidi" w:cstheme="majorBidi"/>
          <w:b/>
          <w:bCs/>
          <w:sz w:val="26"/>
          <w:szCs w:val="26"/>
          <w:lang w:val="en-US"/>
        </w:rPr>
        <w:tab/>
      </w:r>
      <w:r w:rsidRPr="007F58C9">
        <w:rPr>
          <w:rFonts w:asciiTheme="majorBidi" w:hAnsiTheme="majorBidi" w:cstheme="majorBidi"/>
          <w:sz w:val="26"/>
          <w:szCs w:val="26"/>
          <w:lang w:val="en-US"/>
        </w:rPr>
        <w:t>George Butler</w:t>
      </w:r>
      <w:r w:rsidRPr="002B462F">
        <w:rPr>
          <w:rFonts w:asciiTheme="majorBidi" w:hAnsiTheme="majorBidi" w:cstheme="majorBidi"/>
          <w:b/>
          <w:bCs/>
          <w:sz w:val="26"/>
          <w:szCs w:val="26"/>
          <w:lang w:val="en-US"/>
        </w:rPr>
        <w:tab/>
      </w:r>
      <w:r w:rsidRPr="002B462F">
        <w:rPr>
          <w:rFonts w:asciiTheme="majorBidi" w:hAnsiTheme="majorBidi" w:cstheme="majorBidi"/>
          <w:b/>
          <w:bCs/>
          <w:sz w:val="26"/>
          <w:szCs w:val="26"/>
          <w:lang w:val="en-US"/>
        </w:rPr>
        <w:tab/>
      </w:r>
    </w:p>
    <w:p w14:paraId="48474EE8" w14:textId="77777777" w:rsidR="007F58C9" w:rsidRPr="002B462F" w:rsidRDefault="007F58C9" w:rsidP="007F58C9">
      <w:pPr>
        <w:pStyle w:val="NoSpacing"/>
        <w:rPr>
          <w:rFonts w:asciiTheme="majorBidi" w:hAnsiTheme="majorBidi" w:cstheme="majorBidi"/>
          <w:sz w:val="26"/>
          <w:szCs w:val="26"/>
        </w:rPr>
      </w:pPr>
      <w:r w:rsidRPr="002B462F">
        <w:rPr>
          <w:rFonts w:asciiTheme="majorBidi" w:hAnsiTheme="majorBidi" w:cstheme="majorBidi"/>
          <w:sz w:val="26"/>
          <w:szCs w:val="26"/>
        </w:rPr>
        <w:t>Rebecca Sutherland (Sec)</w:t>
      </w:r>
      <w:r w:rsidRPr="002B462F">
        <w:rPr>
          <w:rFonts w:asciiTheme="majorBidi" w:hAnsiTheme="majorBidi" w:cstheme="majorBidi"/>
          <w:sz w:val="26"/>
          <w:szCs w:val="26"/>
        </w:rPr>
        <w:tab/>
      </w:r>
      <w:r w:rsidRPr="002B462F">
        <w:rPr>
          <w:rFonts w:asciiTheme="majorBidi" w:hAnsiTheme="majorBidi" w:cstheme="majorBidi"/>
          <w:sz w:val="26"/>
          <w:szCs w:val="26"/>
        </w:rPr>
        <w:tab/>
      </w:r>
      <w:r w:rsidRPr="002B462F">
        <w:rPr>
          <w:rFonts w:asciiTheme="majorBidi" w:hAnsiTheme="majorBidi" w:cstheme="majorBidi"/>
          <w:sz w:val="26"/>
          <w:szCs w:val="26"/>
        </w:rPr>
        <w:tab/>
      </w:r>
      <w:r w:rsidRPr="002B462F">
        <w:rPr>
          <w:rFonts w:asciiTheme="majorBidi" w:hAnsiTheme="majorBidi" w:cstheme="majorBidi"/>
          <w:sz w:val="26"/>
          <w:szCs w:val="26"/>
        </w:rPr>
        <w:tab/>
      </w:r>
      <w:r>
        <w:rPr>
          <w:rFonts w:asciiTheme="majorBidi" w:hAnsiTheme="majorBidi" w:cstheme="majorBidi"/>
          <w:sz w:val="26"/>
          <w:szCs w:val="26"/>
        </w:rPr>
        <w:tab/>
      </w:r>
    </w:p>
    <w:p w14:paraId="72AAF94A" w14:textId="77777777" w:rsidR="007F58C9" w:rsidRDefault="007F58C9" w:rsidP="007F58C9">
      <w:pPr>
        <w:pStyle w:val="NoSpacing"/>
        <w:rPr>
          <w:rFonts w:asciiTheme="majorBidi" w:hAnsiTheme="majorBidi" w:cstheme="majorBidi"/>
          <w:sz w:val="26"/>
          <w:szCs w:val="26"/>
        </w:rPr>
      </w:pPr>
      <w:r>
        <w:rPr>
          <w:rFonts w:asciiTheme="majorBidi" w:hAnsiTheme="majorBidi" w:cstheme="majorBidi"/>
          <w:sz w:val="26"/>
          <w:szCs w:val="26"/>
        </w:rPr>
        <w:t>Jon Rose</w:t>
      </w:r>
    </w:p>
    <w:p w14:paraId="242A7203" w14:textId="77777777" w:rsidR="007F58C9" w:rsidRPr="002B462F" w:rsidRDefault="007F58C9" w:rsidP="007F58C9">
      <w:pPr>
        <w:pStyle w:val="NoSpacing"/>
        <w:rPr>
          <w:rFonts w:asciiTheme="majorBidi" w:hAnsiTheme="majorBidi" w:cstheme="majorBidi"/>
          <w:sz w:val="26"/>
          <w:szCs w:val="26"/>
        </w:rPr>
      </w:pPr>
      <w:r>
        <w:rPr>
          <w:rFonts w:asciiTheme="majorBidi" w:hAnsiTheme="majorBidi" w:cstheme="majorBidi"/>
          <w:sz w:val="26"/>
          <w:szCs w:val="26"/>
        </w:rPr>
        <w:t>Cat Smyth</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14:paraId="0B64A6BF" w14:textId="77777777" w:rsidR="007F58C9" w:rsidRPr="002B462F" w:rsidRDefault="007F58C9" w:rsidP="007F58C9">
      <w:pPr>
        <w:pStyle w:val="NoSpacing"/>
        <w:rPr>
          <w:rFonts w:asciiTheme="majorBidi" w:hAnsiTheme="majorBidi" w:cstheme="majorBidi"/>
          <w:sz w:val="26"/>
          <w:szCs w:val="26"/>
        </w:rPr>
      </w:pPr>
      <w:r>
        <w:rPr>
          <w:rFonts w:asciiTheme="majorBidi" w:hAnsiTheme="majorBidi" w:cstheme="majorBidi"/>
          <w:sz w:val="26"/>
          <w:szCs w:val="26"/>
        </w:rPr>
        <w:t>Richard Craigmile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p>
    <w:p w14:paraId="2F5DB612" w14:textId="77777777" w:rsidR="007F58C9" w:rsidRPr="002B462F" w:rsidRDefault="007F58C9" w:rsidP="007F58C9">
      <w:pPr>
        <w:pStyle w:val="NoSpacing"/>
        <w:rPr>
          <w:rFonts w:asciiTheme="majorBidi" w:hAnsiTheme="majorBidi" w:cstheme="majorBidi"/>
          <w:sz w:val="26"/>
          <w:szCs w:val="26"/>
          <w:lang w:val="en-US"/>
        </w:rPr>
      </w:pPr>
      <w:r>
        <w:rPr>
          <w:rFonts w:asciiTheme="majorBidi" w:hAnsiTheme="majorBidi" w:cstheme="majorBidi"/>
          <w:sz w:val="26"/>
          <w:szCs w:val="26"/>
          <w:lang w:val="en-US"/>
        </w:rPr>
        <w:t>Mark Smith</w:t>
      </w:r>
    </w:p>
    <w:p w14:paraId="391E8B5C" w14:textId="77777777" w:rsidR="007F58C9" w:rsidRPr="002B462F" w:rsidRDefault="007F58C9" w:rsidP="007F58C9">
      <w:pPr>
        <w:pStyle w:val="NoSpacing"/>
        <w:rPr>
          <w:rFonts w:asciiTheme="majorBidi" w:hAnsiTheme="majorBidi" w:cstheme="majorBidi"/>
          <w:sz w:val="26"/>
          <w:szCs w:val="26"/>
          <w:lang w:val="en-US"/>
        </w:rPr>
      </w:pPr>
      <w:r>
        <w:rPr>
          <w:rFonts w:asciiTheme="majorBidi" w:hAnsiTheme="majorBidi" w:cstheme="majorBidi"/>
          <w:sz w:val="26"/>
          <w:szCs w:val="26"/>
          <w:lang w:val="en-US"/>
        </w:rPr>
        <w:t>Richard Williamson</w:t>
      </w:r>
    </w:p>
    <w:p w14:paraId="73460B4D" w14:textId="2557EFE3" w:rsidR="007F58C9" w:rsidRDefault="007F58C9" w:rsidP="007F58C9">
      <w:pPr>
        <w:pStyle w:val="NoSpacing"/>
        <w:rPr>
          <w:rFonts w:asciiTheme="majorBidi" w:hAnsiTheme="majorBidi" w:cstheme="majorBidi"/>
          <w:sz w:val="26"/>
          <w:szCs w:val="26"/>
          <w:lang w:val="en-US"/>
        </w:rPr>
      </w:pPr>
      <w:r>
        <w:rPr>
          <w:rFonts w:asciiTheme="majorBidi" w:hAnsiTheme="majorBidi" w:cstheme="majorBidi"/>
          <w:sz w:val="26"/>
          <w:szCs w:val="26"/>
          <w:lang w:val="en-US"/>
        </w:rPr>
        <w:t>Will Dunlop</w:t>
      </w:r>
    </w:p>
    <w:p w14:paraId="004786C3" w14:textId="77777777" w:rsidR="007F58C9" w:rsidRDefault="007F58C9" w:rsidP="007F58C9">
      <w:pPr>
        <w:pStyle w:val="NoSpacing"/>
        <w:rPr>
          <w:rFonts w:asciiTheme="majorBidi" w:hAnsiTheme="majorBidi" w:cstheme="majorBidi"/>
          <w:sz w:val="26"/>
          <w:szCs w:val="26"/>
          <w:lang w:val="en-US"/>
        </w:rPr>
      </w:pPr>
    </w:p>
    <w:p w14:paraId="0031B14E" w14:textId="612C6C67" w:rsidR="007F58C9" w:rsidRPr="002B462F" w:rsidRDefault="007F58C9" w:rsidP="007F58C9">
      <w:pPr>
        <w:pStyle w:val="NoSpacing"/>
        <w:rPr>
          <w:rFonts w:asciiTheme="majorBidi" w:hAnsiTheme="majorBidi" w:cstheme="majorBidi"/>
          <w:b/>
          <w:bCs/>
          <w:sz w:val="26"/>
          <w:szCs w:val="26"/>
          <w:u w:val="single"/>
          <w:lang w:val="en-US"/>
        </w:rPr>
      </w:pPr>
      <w:r w:rsidRPr="002B462F">
        <w:rPr>
          <w:rFonts w:asciiTheme="majorBidi" w:hAnsiTheme="majorBidi" w:cstheme="majorBidi"/>
          <w:b/>
          <w:bCs/>
          <w:sz w:val="26"/>
          <w:szCs w:val="26"/>
          <w:u w:val="single"/>
          <w:lang w:val="en-US"/>
        </w:rPr>
        <w:t xml:space="preserve">Outcomes and Actions </w:t>
      </w:r>
    </w:p>
    <w:p w14:paraId="0D6BA38E" w14:textId="77777777" w:rsidR="007F58C9" w:rsidRPr="002B462F" w:rsidRDefault="007F58C9" w:rsidP="007F58C9">
      <w:pPr>
        <w:pStyle w:val="ListParagraph"/>
        <w:rPr>
          <w:rFonts w:asciiTheme="majorBidi" w:hAnsiTheme="majorBidi" w:cstheme="majorBidi"/>
          <w:sz w:val="26"/>
          <w:szCs w:val="26"/>
          <w:lang w:val="en-US"/>
        </w:rPr>
      </w:pPr>
    </w:p>
    <w:p w14:paraId="756E2420" w14:textId="0E4C61EB" w:rsidR="007F58C9" w:rsidRPr="00B865B5" w:rsidRDefault="007F58C9" w:rsidP="007F58C9">
      <w:pPr>
        <w:pStyle w:val="ListParagraph"/>
        <w:numPr>
          <w:ilvl w:val="0"/>
          <w:numId w:val="1"/>
        </w:numPr>
        <w:rPr>
          <w:rFonts w:asciiTheme="majorBidi" w:hAnsiTheme="majorBidi" w:cstheme="majorBidi"/>
          <w:sz w:val="26"/>
          <w:szCs w:val="26"/>
          <w:u w:val="single"/>
          <w:lang w:val="en-US"/>
        </w:rPr>
      </w:pPr>
      <w:r w:rsidRPr="00B865B5">
        <w:rPr>
          <w:rFonts w:asciiTheme="majorBidi" w:hAnsiTheme="majorBidi" w:cstheme="majorBidi"/>
          <w:b/>
          <w:bCs/>
          <w:sz w:val="26"/>
          <w:szCs w:val="26"/>
          <w:u w:val="single"/>
          <w:lang w:val="en-US"/>
        </w:rPr>
        <w:t>Review of Actions from last meeting:</w:t>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t xml:space="preserve">  </w:t>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sidRPr="00B865B5">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sidRPr="00B865B5">
        <w:rPr>
          <w:rFonts w:asciiTheme="majorBidi" w:hAnsiTheme="majorBidi" w:cstheme="majorBidi"/>
          <w:b/>
          <w:bCs/>
          <w:sz w:val="26"/>
          <w:szCs w:val="26"/>
          <w:u w:val="single"/>
          <w:lang w:val="en-US"/>
        </w:rPr>
        <w:t>Action</w:t>
      </w:r>
    </w:p>
    <w:p w14:paraId="6BAD4551" w14:textId="69BFB8E5" w:rsidR="007F58C9" w:rsidRDefault="007F58C9" w:rsidP="00425E3B">
      <w:pPr>
        <w:pStyle w:val="NoSpacing"/>
        <w:ind w:left="283" w:firstLine="360"/>
        <w:rPr>
          <w:rFonts w:asciiTheme="majorBidi" w:hAnsiTheme="majorBidi" w:cstheme="majorBidi"/>
          <w:sz w:val="26"/>
          <w:szCs w:val="26"/>
          <w:lang w:val="en-US"/>
        </w:rPr>
      </w:pPr>
      <w:r w:rsidRPr="002D1D9D">
        <w:rPr>
          <w:rFonts w:asciiTheme="majorBidi" w:hAnsiTheme="majorBidi" w:cstheme="majorBidi"/>
          <w:sz w:val="26"/>
          <w:szCs w:val="26"/>
          <w:lang w:val="en-US"/>
        </w:rPr>
        <w:t xml:space="preserve">Go Fund Me </w:t>
      </w:r>
      <w:r>
        <w:rPr>
          <w:rFonts w:asciiTheme="majorBidi" w:hAnsiTheme="majorBidi" w:cstheme="majorBidi"/>
          <w:sz w:val="26"/>
          <w:szCs w:val="26"/>
          <w:lang w:val="en-US"/>
        </w:rPr>
        <w:t>Page now live. Poster with QR code to go in shop</w:t>
      </w:r>
      <w:r>
        <w:rPr>
          <w:rFonts w:asciiTheme="majorBidi" w:hAnsiTheme="majorBidi" w:cstheme="majorBidi"/>
          <w:sz w:val="26"/>
          <w:szCs w:val="26"/>
          <w:lang w:val="en-US"/>
        </w:rPr>
        <w:tab/>
      </w:r>
      <w:r w:rsidRPr="007F58C9">
        <w:rPr>
          <w:rFonts w:asciiTheme="majorBidi" w:hAnsiTheme="majorBidi" w:cstheme="majorBidi"/>
          <w:b/>
          <w:bCs/>
          <w:sz w:val="26"/>
          <w:szCs w:val="26"/>
          <w:lang w:val="en-US"/>
        </w:rPr>
        <w:t>JR</w:t>
      </w:r>
    </w:p>
    <w:p w14:paraId="6C243D87" w14:textId="77777777" w:rsidR="007F58C9" w:rsidRPr="002B462F" w:rsidRDefault="007F58C9" w:rsidP="007F58C9">
      <w:pPr>
        <w:pStyle w:val="NoSpacing"/>
        <w:rPr>
          <w:sz w:val="26"/>
          <w:szCs w:val="26"/>
          <w:lang w:val="en-US"/>
        </w:rPr>
      </w:pPr>
      <w:r w:rsidRPr="002B462F">
        <w:rPr>
          <w:rFonts w:asciiTheme="majorBidi" w:hAnsiTheme="majorBidi" w:cstheme="majorBidi"/>
          <w:sz w:val="26"/>
          <w:szCs w:val="26"/>
          <w:lang w:val="en-US"/>
        </w:rPr>
        <w:tab/>
      </w:r>
      <w:r w:rsidRPr="002B462F">
        <w:rPr>
          <w:rFonts w:asciiTheme="majorBidi" w:hAnsiTheme="majorBidi" w:cstheme="majorBidi"/>
          <w:sz w:val="26"/>
          <w:szCs w:val="26"/>
          <w:lang w:val="en-US"/>
        </w:rPr>
        <w:tab/>
      </w:r>
      <w:r w:rsidRPr="002B462F">
        <w:rPr>
          <w:rFonts w:asciiTheme="majorBidi" w:hAnsiTheme="majorBidi" w:cstheme="majorBidi"/>
          <w:sz w:val="26"/>
          <w:szCs w:val="26"/>
          <w:lang w:val="en-US"/>
        </w:rPr>
        <w:tab/>
      </w:r>
      <w:r w:rsidRPr="002B462F">
        <w:rPr>
          <w:rFonts w:asciiTheme="majorBidi" w:hAnsiTheme="majorBidi" w:cstheme="majorBidi"/>
          <w:sz w:val="26"/>
          <w:szCs w:val="26"/>
          <w:lang w:val="en-US"/>
        </w:rPr>
        <w:tab/>
      </w:r>
    </w:p>
    <w:p w14:paraId="38D7D4E7" w14:textId="77777777" w:rsidR="00425E3B" w:rsidRPr="00425E3B" w:rsidRDefault="007F58C9" w:rsidP="007F58C9">
      <w:pPr>
        <w:pStyle w:val="NoSpacing"/>
        <w:numPr>
          <w:ilvl w:val="0"/>
          <w:numId w:val="1"/>
        </w:numPr>
        <w:rPr>
          <w:rFonts w:asciiTheme="majorBidi" w:hAnsiTheme="majorBidi" w:cstheme="majorBidi"/>
          <w:sz w:val="26"/>
          <w:szCs w:val="26"/>
          <w:lang w:val="en-US"/>
        </w:rPr>
      </w:pPr>
      <w:r w:rsidRPr="00486113">
        <w:rPr>
          <w:rFonts w:asciiTheme="majorBidi" w:hAnsiTheme="majorBidi" w:cstheme="majorBidi"/>
          <w:b/>
          <w:bCs/>
          <w:sz w:val="26"/>
          <w:szCs w:val="26"/>
          <w:u w:val="single"/>
          <w:lang w:val="en-US"/>
        </w:rPr>
        <w:t xml:space="preserve">Conflicts </w:t>
      </w:r>
      <w:r w:rsidR="006D5DB6" w:rsidRPr="00486113">
        <w:rPr>
          <w:rFonts w:asciiTheme="majorBidi" w:hAnsiTheme="majorBidi" w:cstheme="majorBidi"/>
          <w:b/>
          <w:bCs/>
          <w:sz w:val="26"/>
          <w:szCs w:val="26"/>
          <w:u w:val="single"/>
          <w:lang w:val="en-US"/>
        </w:rPr>
        <w:t>of Interest</w:t>
      </w:r>
      <w:r w:rsidR="00425E3B" w:rsidRPr="00486113">
        <w:rPr>
          <w:rFonts w:asciiTheme="majorBidi" w:hAnsiTheme="majorBidi" w:cstheme="majorBidi"/>
          <w:b/>
          <w:bCs/>
          <w:sz w:val="26"/>
          <w:szCs w:val="26"/>
          <w:u w:val="single"/>
          <w:lang w:val="en-US"/>
        </w:rPr>
        <w:t>:</w:t>
      </w:r>
      <w:r w:rsidR="00425E3B" w:rsidRPr="00486113">
        <w:rPr>
          <w:rFonts w:asciiTheme="majorBidi" w:hAnsiTheme="majorBidi" w:cstheme="majorBidi"/>
          <w:b/>
          <w:bCs/>
          <w:sz w:val="26"/>
          <w:szCs w:val="26"/>
          <w:lang w:val="en-US"/>
        </w:rPr>
        <w:t xml:space="preserve"> </w:t>
      </w:r>
    </w:p>
    <w:p w14:paraId="77D9A06B" w14:textId="77777777" w:rsidR="00425E3B" w:rsidRDefault="00425E3B" w:rsidP="00425E3B">
      <w:pPr>
        <w:pStyle w:val="NoSpacing"/>
        <w:ind w:left="643"/>
        <w:rPr>
          <w:rFonts w:asciiTheme="majorBidi" w:hAnsiTheme="majorBidi" w:cstheme="majorBidi"/>
          <w:sz w:val="26"/>
          <w:szCs w:val="26"/>
          <w:lang w:val="en-US"/>
        </w:rPr>
      </w:pPr>
    </w:p>
    <w:p w14:paraId="455957A8" w14:textId="72EC185D" w:rsidR="007F58C9" w:rsidRDefault="00425E3B" w:rsidP="00425E3B">
      <w:pPr>
        <w:pStyle w:val="NoSpacing"/>
        <w:ind w:left="643"/>
        <w:rPr>
          <w:rFonts w:asciiTheme="majorBidi" w:hAnsiTheme="majorBidi" w:cstheme="majorBidi"/>
          <w:sz w:val="26"/>
          <w:szCs w:val="26"/>
          <w:lang w:val="en-US"/>
        </w:rPr>
      </w:pPr>
      <w:r w:rsidRPr="00425E3B">
        <w:rPr>
          <w:rFonts w:asciiTheme="majorBidi" w:hAnsiTheme="majorBidi" w:cstheme="majorBidi"/>
          <w:sz w:val="26"/>
          <w:szCs w:val="26"/>
          <w:lang w:val="en-US"/>
        </w:rPr>
        <w:t>F</w:t>
      </w:r>
      <w:r w:rsidR="007F58C9" w:rsidRPr="00425E3B">
        <w:rPr>
          <w:rFonts w:asciiTheme="majorBidi" w:hAnsiTheme="majorBidi" w:cstheme="majorBidi"/>
          <w:sz w:val="26"/>
          <w:szCs w:val="26"/>
          <w:lang w:val="en-US"/>
        </w:rPr>
        <w:t xml:space="preserve"> Burley who has put forward </w:t>
      </w:r>
      <w:r w:rsidR="006D5DB6" w:rsidRPr="00425E3B">
        <w:rPr>
          <w:rFonts w:asciiTheme="majorBidi" w:hAnsiTheme="majorBidi" w:cstheme="majorBidi"/>
          <w:sz w:val="26"/>
          <w:szCs w:val="26"/>
          <w:lang w:val="en-US"/>
        </w:rPr>
        <w:t xml:space="preserve">a </w:t>
      </w:r>
      <w:r w:rsidR="007F58C9" w:rsidRPr="00425E3B">
        <w:rPr>
          <w:rFonts w:asciiTheme="majorBidi" w:hAnsiTheme="majorBidi" w:cstheme="majorBidi"/>
          <w:sz w:val="26"/>
          <w:szCs w:val="26"/>
          <w:lang w:val="en-US"/>
        </w:rPr>
        <w:t xml:space="preserve">Site </w:t>
      </w:r>
      <w:r w:rsidR="007F58C9">
        <w:rPr>
          <w:rFonts w:asciiTheme="majorBidi" w:hAnsiTheme="majorBidi" w:cstheme="majorBidi"/>
          <w:sz w:val="26"/>
          <w:szCs w:val="26"/>
          <w:lang w:val="en-US"/>
        </w:rPr>
        <w:t>of Opportunity known to RC</w:t>
      </w:r>
      <w:r w:rsidR="007F58C9" w:rsidRPr="00486113">
        <w:rPr>
          <w:rFonts w:asciiTheme="majorBidi" w:hAnsiTheme="majorBidi" w:cstheme="majorBidi"/>
          <w:sz w:val="26"/>
          <w:szCs w:val="26"/>
          <w:lang w:val="en-US"/>
        </w:rPr>
        <w:t xml:space="preserve"> </w:t>
      </w:r>
    </w:p>
    <w:p w14:paraId="0F84AC5D" w14:textId="77777777" w:rsidR="007F58C9" w:rsidRDefault="007F58C9" w:rsidP="007F58C9">
      <w:pPr>
        <w:pStyle w:val="NoSpacing"/>
        <w:rPr>
          <w:rFonts w:asciiTheme="majorBidi" w:hAnsiTheme="majorBidi" w:cstheme="majorBidi"/>
          <w:sz w:val="26"/>
          <w:szCs w:val="26"/>
          <w:lang w:val="en-US"/>
        </w:rPr>
      </w:pPr>
    </w:p>
    <w:p w14:paraId="6FD52793" w14:textId="09C012CB" w:rsidR="007F58C9" w:rsidRPr="00FE173B" w:rsidRDefault="007F58C9" w:rsidP="007F58C9">
      <w:pPr>
        <w:pStyle w:val="NoSpacing"/>
        <w:numPr>
          <w:ilvl w:val="0"/>
          <w:numId w:val="1"/>
        </w:numPr>
        <w:rPr>
          <w:rFonts w:asciiTheme="majorBidi" w:hAnsiTheme="majorBidi" w:cstheme="majorBidi"/>
          <w:sz w:val="26"/>
          <w:szCs w:val="26"/>
          <w:lang w:val="en-US"/>
        </w:rPr>
      </w:pPr>
      <w:r w:rsidRPr="00486113">
        <w:rPr>
          <w:rFonts w:asciiTheme="majorBidi" w:hAnsiTheme="majorBidi" w:cstheme="majorBidi"/>
          <w:b/>
          <w:bCs/>
          <w:sz w:val="26"/>
          <w:szCs w:val="26"/>
          <w:u w:val="single"/>
          <w:lang w:val="en-US"/>
        </w:rPr>
        <w:t>Call for Sites:</w:t>
      </w:r>
      <w:r>
        <w:rPr>
          <w:rFonts w:asciiTheme="majorBidi" w:hAnsiTheme="majorBidi" w:cstheme="majorBidi"/>
          <w:b/>
          <w:bCs/>
          <w:sz w:val="26"/>
          <w:szCs w:val="26"/>
          <w:u w:val="single"/>
          <w:lang w:val="en-US"/>
        </w:rPr>
        <w:t xml:space="preserve"> process</w:t>
      </w:r>
    </w:p>
    <w:p w14:paraId="5F5C30A8" w14:textId="77777777" w:rsidR="007F58C9" w:rsidRPr="00542F22" w:rsidRDefault="007F58C9" w:rsidP="007F58C9">
      <w:pPr>
        <w:pStyle w:val="NoSpacing"/>
        <w:ind w:left="643"/>
        <w:rPr>
          <w:rFonts w:asciiTheme="majorBidi" w:hAnsiTheme="majorBidi" w:cstheme="majorBidi"/>
          <w:sz w:val="26"/>
          <w:szCs w:val="26"/>
          <w:lang w:val="en-US"/>
        </w:rPr>
      </w:pPr>
    </w:p>
    <w:p w14:paraId="429CD103" w14:textId="77777777" w:rsidR="007F58C9"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Sites from 3 sources: 2019 NDP, SHLAA and Call for Sites. All</w:t>
      </w:r>
    </w:p>
    <w:p w14:paraId="169C5689" w14:textId="2DF70ECA" w:rsidR="007F58C9"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sites to be reviewed from scratch.</w:t>
      </w:r>
    </w:p>
    <w:p w14:paraId="3ED70D24" w14:textId="77777777" w:rsidR="007F58C9" w:rsidRDefault="007F58C9" w:rsidP="007F58C9">
      <w:pPr>
        <w:pStyle w:val="NoSpacing"/>
        <w:ind w:left="643"/>
        <w:rPr>
          <w:rFonts w:asciiTheme="majorBidi" w:hAnsiTheme="majorBidi" w:cstheme="majorBidi"/>
          <w:sz w:val="26"/>
          <w:szCs w:val="26"/>
          <w:lang w:val="en-US"/>
        </w:rPr>
      </w:pPr>
    </w:p>
    <w:p w14:paraId="75941C0F" w14:textId="77777777" w:rsidR="007F58C9"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 xml:space="preserve">Assessment Criteria proposed by RW and accepted by SG: some </w:t>
      </w:r>
    </w:p>
    <w:p w14:paraId="3E0E994C" w14:textId="77777777" w:rsidR="007F58C9"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 xml:space="preserve">tightening up of definitions required and RW to update and </w:t>
      </w:r>
    </w:p>
    <w:p w14:paraId="0A2ADBB7" w14:textId="1453DE59" w:rsidR="007F58C9" w:rsidRDefault="007F58C9" w:rsidP="007F58C9">
      <w:pPr>
        <w:pStyle w:val="NoSpacing"/>
        <w:ind w:left="643"/>
        <w:rPr>
          <w:rFonts w:asciiTheme="majorBidi" w:hAnsiTheme="majorBidi" w:cstheme="majorBidi"/>
          <w:b/>
          <w:bCs/>
          <w:sz w:val="26"/>
          <w:szCs w:val="26"/>
          <w:lang w:val="en-US"/>
        </w:rPr>
      </w:pPr>
      <w:r>
        <w:rPr>
          <w:rFonts w:asciiTheme="majorBidi" w:hAnsiTheme="majorBidi" w:cstheme="majorBidi"/>
          <w:sz w:val="26"/>
          <w:szCs w:val="26"/>
          <w:lang w:val="en-US"/>
        </w:rPr>
        <w:t>recirculate.</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t xml:space="preserve"> </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sidRPr="007F58C9">
        <w:rPr>
          <w:rFonts w:asciiTheme="majorBidi" w:hAnsiTheme="majorBidi" w:cstheme="majorBidi"/>
          <w:b/>
          <w:bCs/>
          <w:sz w:val="26"/>
          <w:szCs w:val="26"/>
          <w:lang w:val="en-US"/>
        </w:rPr>
        <w:t>RW</w:t>
      </w:r>
    </w:p>
    <w:p w14:paraId="5382AC33" w14:textId="77777777" w:rsidR="007F58C9" w:rsidRDefault="007F58C9" w:rsidP="007F58C9">
      <w:pPr>
        <w:pStyle w:val="NoSpacing"/>
        <w:ind w:left="643"/>
        <w:rPr>
          <w:rFonts w:asciiTheme="majorBidi" w:hAnsiTheme="majorBidi" w:cstheme="majorBidi"/>
          <w:b/>
          <w:bCs/>
          <w:sz w:val="26"/>
          <w:szCs w:val="26"/>
          <w:lang w:val="en-US"/>
        </w:rPr>
      </w:pPr>
    </w:p>
    <w:p w14:paraId="5A62BEFE" w14:textId="652455BB" w:rsidR="007F58C9" w:rsidRDefault="007F58C9" w:rsidP="007F58C9">
      <w:pPr>
        <w:pStyle w:val="NoSpacing"/>
        <w:ind w:left="643"/>
        <w:rPr>
          <w:rFonts w:asciiTheme="majorBidi" w:hAnsiTheme="majorBidi" w:cstheme="majorBidi"/>
          <w:sz w:val="26"/>
          <w:szCs w:val="26"/>
          <w:lang w:val="en-US"/>
        </w:rPr>
      </w:pPr>
      <w:r w:rsidRPr="007F58C9">
        <w:rPr>
          <w:rFonts w:asciiTheme="majorBidi" w:hAnsiTheme="majorBidi" w:cstheme="majorBidi"/>
          <w:sz w:val="26"/>
          <w:szCs w:val="26"/>
          <w:lang w:val="en-US"/>
        </w:rPr>
        <w:t>SG to carry</w:t>
      </w:r>
      <w:r>
        <w:rPr>
          <w:rFonts w:asciiTheme="majorBidi" w:hAnsiTheme="majorBidi" w:cstheme="majorBidi"/>
          <w:sz w:val="26"/>
          <w:szCs w:val="26"/>
          <w:lang w:val="en-US"/>
        </w:rPr>
        <w:t xml:space="preserve"> out initial assessment: test run to be carried out on</w:t>
      </w:r>
    </w:p>
    <w:p w14:paraId="25D65046" w14:textId="39BCFDE7" w:rsidR="007F58C9"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 xml:space="preserve">“dummy site” </w:t>
      </w:r>
      <w:r w:rsidR="006D5DB6">
        <w:rPr>
          <w:rFonts w:asciiTheme="majorBidi" w:hAnsiTheme="majorBidi" w:cstheme="majorBidi"/>
          <w:sz w:val="26"/>
          <w:szCs w:val="26"/>
          <w:lang w:val="en-US"/>
        </w:rPr>
        <w:t>(</w:t>
      </w:r>
      <w:r>
        <w:rPr>
          <w:rFonts w:asciiTheme="majorBidi" w:hAnsiTheme="majorBidi" w:cstheme="majorBidi"/>
          <w:sz w:val="26"/>
          <w:szCs w:val="26"/>
          <w:lang w:val="en-US"/>
        </w:rPr>
        <w:t>Will Dunlop’s plot</w:t>
      </w:r>
      <w:r w:rsidR="006D5DB6">
        <w:rPr>
          <w:rFonts w:asciiTheme="majorBidi" w:hAnsiTheme="majorBidi" w:cstheme="majorBidi"/>
          <w:sz w:val="26"/>
          <w:szCs w:val="26"/>
          <w:lang w:val="en-US"/>
        </w:rPr>
        <w:t>)</w:t>
      </w:r>
      <w:r>
        <w:rPr>
          <w:rFonts w:asciiTheme="majorBidi" w:hAnsiTheme="majorBidi" w:cstheme="majorBidi"/>
          <w:sz w:val="26"/>
          <w:szCs w:val="26"/>
          <w:lang w:val="en-US"/>
        </w:rPr>
        <w:t xml:space="preserve">. Site of Opportunity </w:t>
      </w:r>
    </w:p>
    <w:p w14:paraId="047DBA06" w14:textId="77777777" w:rsidR="007F58C9"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 xml:space="preserve">form to be completed and circulated to SG for scoring </w:t>
      </w:r>
    </w:p>
    <w:p w14:paraId="220E1DD5" w14:textId="77777777" w:rsidR="006D5DB6" w:rsidRDefault="007F58C9" w:rsidP="007F58C9">
      <w:pPr>
        <w:pStyle w:val="NoSpacing"/>
        <w:ind w:left="643"/>
        <w:rPr>
          <w:rFonts w:asciiTheme="majorBidi" w:hAnsiTheme="majorBidi" w:cstheme="majorBidi"/>
          <w:sz w:val="26"/>
          <w:szCs w:val="26"/>
          <w:lang w:val="en-US"/>
        </w:rPr>
      </w:pPr>
      <w:r>
        <w:rPr>
          <w:rFonts w:asciiTheme="majorBidi" w:hAnsiTheme="majorBidi" w:cstheme="majorBidi"/>
          <w:sz w:val="26"/>
          <w:szCs w:val="26"/>
          <w:lang w:val="en-US"/>
        </w:rPr>
        <w:t>against criteria.</w:t>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Pr>
          <w:rFonts w:asciiTheme="majorBidi" w:hAnsiTheme="majorBidi" w:cstheme="majorBidi"/>
          <w:sz w:val="26"/>
          <w:szCs w:val="26"/>
          <w:lang w:val="en-US"/>
        </w:rPr>
        <w:tab/>
      </w:r>
      <w:r w:rsidRPr="007F58C9">
        <w:rPr>
          <w:rFonts w:asciiTheme="majorBidi" w:hAnsiTheme="majorBidi" w:cstheme="majorBidi"/>
          <w:b/>
          <w:bCs/>
          <w:sz w:val="26"/>
          <w:szCs w:val="26"/>
          <w:lang w:val="en-US"/>
        </w:rPr>
        <w:t>WD</w:t>
      </w:r>
      <w:r>
        <w:rPr>
          <w:rFonts w:asciiTheme="majorBidi" w:hAnsiTheme="majorBidi" w:cstheme="majorBidi"/>
          <w:sz w:val="26"/>
          <w:szCs w:val="26"/>
          <w:lang w:val="en-US"/>
        </w:rPr>
        <w:tab/>
      </w:r>
    </w:p>
    <w:p w14:paraId="689388DA" w14:textId="77777777" w:rsidR="006D5DB6" w:rsidRDefault="006D5DB6" w:rsidP="007F58C9">
      <w:pPr>
        <w:pStyle w:val="NoSpacing"/>
        <w:ind w:left="643"/>
        <w:rPr>
          <w:rFonts w:asciiTheme="majorBidi" w:hAnsiTheme="majorBidi" w:cstheme="majorBidi"/>
          <w:sz w:val="26"/>
          <w:szCs w:val="26"/>
          <w:lang w:val="en-US"/>
        </w:rPr>
      </w:pPr>
    </w:p>
    <w:p w14:paraId="40FFA57A" w14:textId="77777777" w:rsidR="006D5DB6" w:rsidRDefault="006D5DB6" w:rsidP="007F58C9">
      <w:pPr>
        <w:pStyle w:val="NoSpacing"/>
        <w:ind w:left="643"/>
        <w:rPr>
          <w:rFonts w:asciiTheme="majorBidi" w:hAnsiTheme="majorBidi" w:cstheme="majorBidi"/>
          <w:sz w:val="26"/>
          <w:szCs w:val="26"/>
          <w:lang w:val="en-US"/>
        </w:rPr>
      </w:pPr>
    </w:p>
    <w:p w14:paraId="2EAC94ED" w14:textId="77777777" w:rsidR="00425E3B" w:rsidRDefault="006D5DB6" w:rsidP="006D5DB6">
      <w:pPr>
        <w:pStyle w:val="NoSpacing"/>
        <w:numPr>
          <w:ilvl w:val="0"/>
          <w:numId w:val="1"/>
        </w:numPr>
        <w:rPr>
          <w:rFonts w:asciiTheme="majorBidi" w:hAnsiTheme="majorBidi" w:cstheme="majorBidi"/>
          <w:sz w:val="26"/>
          <w:szCs w:val="26"/>
        </w:rPr>
      </w:pPr>
      <w:r w:rsidRPr="00425E3B">
        <w:rPr>
          <w:rFonts w:asciiTheme="majorBidi" w:hAnsiTheme="majorBidi" w:cstheme="majorBidi"/>
          <w:b/>
          <w:bCs/>
          <w:sz w:val="26"/>
          <w:szCs w:val="26"/>
          <w:u w:val="single"/>
        </w:rPr>
        <w:t>Communication Channels</w:t>
      </w:r>
      <w:r w:rsidRPr="006D5DB6">
        <w:rPr>
          <w:rFonts w:asciiTheme="majorBidi" w:hAnsiTheme="majorBidi" w:cstheme="majorBidi"/>
          <w:sz w:val="26"/>
          <w:szCs w:val="26"/>
        </w:rPr>
        <w:t xml:space="preserve"> </w:t>
      </w:r>
    </w:p>
    <w:p w14:paraId="1628EF9A" w14:textId="77777777" w:rsidR="00425E3B" w:rsidRDefault="00425E3B" w:rsidP="00425E3B">
      <w:pPr>
        <w:pStyle w:val="NoSpacing"/>
        <w:ind w:left="643"/>
        <w:rPr>
          <w:rFonts w:asciiTheme="majorBidi" w:hAnsiTheme="majorBidi" w:cstheme="majorBidi"/>
          <w:sz w:val="26"/>
          <w:szCs w:val="26"/>
        </w:rPr>
      </w:pPr>
    </w:p>
    <w:p w14:paraId="799BEBE3" w14:textId="77777777" w:rsidR="00425E3B" w:rsidRDefault="00425E3B" w:rsidP="00425E3B">
      <w:pPr>
        <w:pStyle w:val="NoSpacing"/>
        <w:ind w:left="643"/>
        <w:rPr>
          <w:rFonts w:asciiTheme="majorBidi" w:hAnsiTheme="majorBidi" w:cstheme="majorBidi"/>
          <w:sz w:val="26"/>
          <w:szCs w:val="26"/>
        </w:rPr>
      </w:pPr>
      <w:r>
        <w:rPr>
          <w:rFonts w:asciiTheme="majorBidi" w:hAnsiTheme="majorBidi" w:cstheme="majorBidi"/>
          <w:sz w:val="26"/>
          <w:szCs w:val="26"/>
        </w:rPr>
        <w:t>G</w:t>
      </w:r>
      <w:r w:rsidR="006D5DB6" w:rsidRPr="006D5DB6">
        <w:rPr>
          <w:rFonts w:asciiTheme="majorBidi" w:hAnsiTheme="majorBidi" w:cstheme="majorBidi"/>
          <w:sz w:val="26"/>
          <w:szCs w:val="26"/>
        </w:rPr>
        <w:t>roup email to b</w:t>
      </w:r>
      <w:r w:rsidR="006D5DB6">
        <w:rPr>
          <w:rFonts w:asciiTheme="majorBidi" w:hAnsiTheme="majorBidi" w:cstheme="majorBidi"/>
          <w:sz w:val="26"/>
          <w:szCs w:val="26"/>
        </w:rPr>
        <w:t xml:space="preserve">e used for all external contact </w:t>
      </w:r>
      <w:r>
        <w:rPr>
          <w:rFonts w:asciiTheme="majorBidi" w:hAnsiTheme="majorBidi" w:cstheme="majorBidi"/>
          <w:sz w:val="26"/>
          <w:szCs w:val="26"/>
        </w:rPr>
        <w:t>with SG</w:t>
      </w:r>
      <w:r w:rsidR="006D5DB6">
        <w:rPr>
          <w:rFonts w:asciiTheme="majorBidi" w:hAnsiTheme="majorBidi" w:cstheme="majorBidi"/>
          <w:sz w:val="26"/>
          <w:szCs w:val="26"/>
        </w:rPr>
        <w:t xml:space="preserve"> group. </w:t>
      </w:r>
    </w:p>
    <w:p w14:paraId="3772885D" w14:textId="77777777" w:rsidR="00425E3B" w:rsidRDefault="006D5DB6" w:rsidP="00425E3B">
      <w:pPr>
        <w:pStyle w:val="NoSpacing"/>
        <w:ind w:left="643"/>
        <w:rPr>
          <w:rFonts w:asciiTheme="majorBidi" w:hAnsiTheme="majorBidi" w:cstheme="majorBidi"/>
          <w:sz w:val="26"/>
          <w:szCs w:val="26"/>
        </w:rPr>
      </w:pPr>
      <w:r>
        <w:rPr>
          <w:rFonts w:asciiTheme="majorBidi" w:hAnsiTheme="majorBidi" w:cstheme="majorBidi"/>
          <w:sz w:val="26"/>
          <w:szCs w:val="26"/>
        </w:rPr>
        <w:t xml:space="preserve">For internal communication within the group </w:t>
      </w:r>
      <w:r w:rsidR="00425E3B">
        <w:rPr>
          <w:rFonts w:asciiTheme="majorBidi" w:hAnsiTheme="majorBidi" w:cstheme="majorBidi"/>
          <w:sz w:val="26"/>
          <w:szCs w:val="26"/>
        </w:rPr>
        <w:t xml:space="preserve">it was </w:t>
      </w:r>
      <w:r>
        <w:rPr>
          <w:rFonts w:asciiTheme="majorBidi" w:hAnsiTheme="majorBidi" w:cstheme="majorBidi"/>
          <w:sz w:val="26"/>
          <w:szCs w:val="26"/>
        </w:rPr>
        <w:t xml:space="preserve">agreed to </w:t>
      </w:r>
    </w:p>
    <w:p w14:paraId="49CE7F6C" w14:textId="77777777" w:rsidR="00425E3B" w:rsidRDefault="006D5DB6" w:rsidP="00425E3B">
      <w:pPr>
        <w:pStyle w:val="NoSpacing"/>
        <w:ind w:left="643"/>
        <w:rPr>
          <w:rFonts w:asciiTheme="majorBidi" w:hAnsiTheme="majorBidi" w:cstheme="majorBidi"/>
          <w:sz w:val="26"/>
          <w:szCs w:val="26"/>
        </w:rPr>
      </w:pPr>
      <w:r>
        <w:rPr>
          <w:rFonts w:asciiTheme="majorBidi" w:hAnsiTheme="majorBidi" w:cstheme="majorBidi"/>
          <w:sz w:val="26"/>
          <w:szCs w:val="26"/>
        </w:rPr>
        <w:t xml:space="preserve">continue with personal emails and NDP Whatsapp group. </w:t>
      </w:r>
    </w:p>
    <w:p w14:paraId="6645DB04" w14:textId="77777777" w:rsidR="00425E3B" w:rsidRDefault="006D5DB6" w:rsidP="00425E3B">
      <w:pPr>
        <w:pStyle w:val="NoSpacing"/>
        <w:ind w:left="643"/>
        <w:rPr>
          <w:rFonts w:asciiTheme="majorBidi" w:hAnsiTheme="majorBidi" w:cstheme="majorBidi"/>
          <w:sz w:val="26"/>
          <w:szCs w:val="26"/>
        </w:rPr>
      </w:pPr>
      <w:r>
        <w:rPr>
          <w:rFonts w:asciiTheme="majorBidi" w:hAnsiTheme="majorBidi" w:cstheme="majorBidi"/>
          <w:sz w:val="26"/>
          <w:szCs w:val="26"/>
        </w:rPr>
        <w:lastRenderedPageBreak/>
        <w:t xml:space="preserve">Those who have resigned from SG to be removed </w:t>
      </w:r>
      <w:r w:rsidR="00425E3B">
        <w:rPr>
          <w:rFonts w:asciiTheme="majorBidi" w:hAnsiTheme="majorBidi" w:cstheme="majorBidi"/>
          <w:sz w:val="26"/>
          <w:szCs w:val="26"/>
        </w:rPr>
        <w:t>f</w:t>
      </w:r>
      <w:r>
        <w:rPr>
          <w:rFonts w:asciiTheme="majorBidi" w:hAnsiTheme="majorBidi" w:cstheme="majorBidi"/>
          <w:sz w:val="26"/>
          <w:szCs w:val="26"/>
        </w:rPr>
        <w:t xml:space="preserve">rom </w:t>
      </w:r>
      <w:r w:rsidR="00425E3B">
        <w:rPr>
          <w:rFonts w:asciiTheme="majorBidi" w:hAnsiTheme="majorBidi" w:cstheme="majorBidi"/>
          <w:sz w:val="26"/>
          <w:szCs w:val="26"/>
        </w:rPr>
        <w:t xml:space="preserve">mailing list </w:t>
      </w:r>
    </w:p>
    <w:p w14:paraId="25F3E96D" w14:textId="2746E82D" w:rsidR="006D5DB6" w:rsidRPr="006D5DB6" w:rsidRDefault="00425E3B" w:rsidP="00425E3B">
      <w:pPr>
        <w:pStyle w:val="NoSpacing"/>
        <w:ind w:left="643"/>
        <w:rPr>
          <w:rFonts w:asciiTheme="majorBidi" w:hAnsiTheme="majorBidi" w:cstheme="majorBidi"/>
          <w:sz w:val="26"/>
          <w:szCs w:val="26"/>
        </w:rPr>
      </w:pPr>
      <w:r>
        <w:rPr>
          <w:rFonts w:asciiTheme="majorBidi" w:hAnsiTheme="majorBidi" w:cstheme="majorBidi"/>
          <w:sz w:val="26"/>
          <w:szCs w:val="26"/>
        </w:rPr>
        <w:t>and</w:t>
      </w:r>
      <w:r w:rsidR="006D5DB6">
        <w:rPr>
          <w:rFonts w:asciiTheme="majorBidi" w:hAnsiTheme="majorBidi" w:cstheme="majorBidi"/>
          <w:sz w:val="26"/>
          <w:szCs w:val="26"/>
        </w:rPr>
        <w:t xml:space="preserve"> Whatsapp Group.</w:t>
      </w:r>
    </w:p>
    <w:p w14:paraId="47A8C2DB" w14:textId="77777777" w:rsidR="007F58C9" w:rsidRDefault="007F58C9" w:rsidP="007F58C9">
      <w:pPr>
        <w:pStyle w:val="NoSpacing"/>
        <w:rPr>
          <w:rFonts w:asciiTheme="majorBidi" w:hAnsiTheme="majorBidi" w:cstheme="majorBidi"/>
          <w:sz w:val="26"/>
          <w:szCs w:val="26"/>
        </w:rPr>
      </w:pPr>
    </w:p>
    <w:p w14:paraId="672E0F2E" w14:textId="77777777" w:rsidR="00425E3B" w:rsidRPr="00425E3B" w:rsidRDefault="006D5DB6" w:rsidP="00425E3B">
      <w:pPr>
        <w:pStyle w:val="NoSpacing"/>
        <w:numPr>
          <w:ilvl w:val="0"/>
          <w:numId w:val="1"/>
        </w:numPr>
        <w:rPr>
          <w:rFonts w:asciiTheme="majorBidi" w:hAnsiTheme="majorBidi" w:cstheme="majorBidi"/>
          <w:sz w:val="26"/>
          <w:szCs w:val="26"/>
        </w:rPr>
      </w:pPr>
      <w:r w:rsidRPr="00425E3B">
        <w:rPr>
          <w:rFonts w:asciiTheme="majorBidi" w:hAnsiTheme="majorBidi" w:cstheme="majorBidi"/>
          <w:b/>
          <w:bCs/>
          <w:sz w:val="26"/>
          <w:szCs w:val="26"/>
          <w:u w:val="single"/>
        </w:rPr>
        <w:t>AOB</w:t>
      </w:r>
    </w:p>
    <w:p w14:paraId="606A963F" w14:textId="77777777" w:rsidR="00425E3B" w:rsidRDefault="00425E3B" w:rsidP="00425E3B">
      <w:pPr>
        <w:pStyle w:val="NoSpacing"/>
        <w:ind w:left="643"/>
        <w:rPr>
          <w:rFonts w:asciiTheme="majorBidi" w:hAnsiTheme="majorBidi" w:cstheme="majorBidi"/>
          <w:sz w:val="26"/>
          <w:szCs w:val="26"/>
        </w:rPr>
      </w:pPr>
    </w:p>
    <w:p w14:paraId="028ACF46" w14:textId="64CB52A2" w:rsidR="006D5DB6" w:rsidRDefault="006D5DB6" w:rsidP="00425E3B">
      <w:pPr>
        <w:pStyle w:val="NoSpacing"/>
        <w:ind w:left="643"/>
        <w:rPr>
          <w:rFonts w:asciiTheme="majorBidi" w:hAnsiTheme="majorBidi" w:cstheme="majorBidi"/>
          <w:sz w:val="26"/>
          <w:szCs w:val="26"/>
        </w:rPr>
      </w:pPr>
      <w:r>
        <w:rPr>
          <w:rFonts w:asciiTheme="majorBidi" w:hAnsiTheme="majorBidi" w:cstheme="majorBidi"/>
          <w:sz w:val="26"/>
          <w:szCs w:val="26"/>
        </w:rPr>
        <w:t xml:space="preserve">RC shared an update on a description of the village of Motcombe </w:t>
      </w:r>
    </w:p>
    <w:p w14:paraId="13B34AD1" w14:textId="77777777" w:rsidR="00425E3B" w:rsidRDefault="006D5DB6" w:rsidP="00425E3B">
      <w:pPr>
        <w:pStyle w:val="NoSpacing"/>
        <w:ind w:firstLine="643"/>
        <w:rPr>
          <w:rFonts w:asciiTheme="majorBidi" w:hAnsiTheme="majorBidi" w:cstheme="majorBidi"/>
          <w:sz w:val="26"/>
          <w:szCs w:val="26"/>
        </w:rPr>
      </w:pPr>
      <w:r>
        <w:rPr>
          <w:rFonts w:asciiTheme="majorBidi" w:hAnsiTheme="majorBidi" w:cstheme="majorBidi"/>
          <w:sz w:val="26"/>
          <w:szCs w:val="26"/>
        </w:rPr>
        <w:t xml:space="preserve">for the MPC website which was agreed. A link to the Go Fund Me </w:t>
      </w:r>
    </w:p>
    <w:p w14:paraId="07C42DD1" w14:textId="10B1CFE6" w:rsidR="006D5DB6" w:rsidRDefault="006D5DB6" w:rsidP="00425E3B">
      <w:pPr>
        <w:pStyle w:val="NoSpacing"/>
        <w:ind w:firstLine="643"/>
        <w:rPr>
          <w:rFonts w:asciiTheme="majorBidi" w:hAnsiTheme="majorBidi" w:cstheme="majorBidi"/>
          <w:b/>
          <w:bCs/>
          <w:sz w:val="26"/>
          <w:szCs w:val="26"/>
        </w:rPr>
      </w:pPr>
      <w:r>
        <w:rPr>
          <w:rFonts w:asciiTheme="majorBidi" w:hAnsiTheme="majorBidi" w:cstheme="majorBidi"/>
          <w:sz w:val="26"/>
          <w:szCs w:val="26"/>
        </w:rPr>
        <w:t>page to be added too.</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6D5DB6">
        <w:rPr>
          <w:rFonts w:asciiTheme="majorBidi" w:hAnsiTheme="majorBidi" w:cstheme="majorBidi"/>
          <w:b/>
          <w:bCs/>
          <w:sz w:val="26"/>
          <w:szCs w:val="26"/>
        </w:rPr>
        <w:t>RC</w:t>
      </w:r>
    </w:p>
    <w:p w14:paraId="440C3202" w14:textId="77777777" w:rsidR="006D5DB6" w:rsidRDefault="006D5DB6" w:rsidP="007F58C9">
      <w:pPr>
        <w:pStyle w:val="NoSpacing"/>
        <w:rPr>
          <w:rFonts w:asciiTheme="majorBidi" w:hAnsiTheme="majorBidi" w:cstheme="majorBidi"/>
          <w:b/>
          <w:bCs/>
          <w:sz w:val="26"/>
          <w:szCs w:val="26"/>
        </w:rPr>
      </w:pPr>
    </w:p>
    <w:p w14:paraId="1DA90C42" w14:textId="77777777" w:rsidR="006D5DB6" w:rsidRPr="006D5DB6" w:rsidRDefault="006D5DB6" w:rsidP="007F58C9">
      <w:pPr>
        <w:pStyle w:val="NoSpacing"/>
        <w:rPr>
          <w:rFonts w:asciiTheme="majorBidi" w:hAnsiTheme="majorBidi" w:cstheme="majorBidi"/>
          <w:sz w:val="26"/>
          <w:szCs w:val="26"/>
        </w:rPr>
      </w:pPr>
    </w:p>
    <w:p w14:paraId="30482792" w14:textId="6B4D72FC" w:rsidR="007F58C9" w:rsidRPr="000E5FAB" w:rsidRDefault="007F58C9" w:rsidP="006D5DB6">
      <w:pPr>
        <w:pStyle w:val="NoSpacing"/>
      </w:pPr>
      <w:r w:rsidRPr="002B462F">
        <w:rPr>
          <w:rFonts w:asciiTheme="majorBidi" w:hAnsiTheme="majorBidi" w:cstheme="majorBidi"/>
          <w:b/>
          <w:bCs/>
          <w:sz w:val="26"/>
          <w:szCs w:val="26"/>
          <w:lang w:val="en-US"/>
        </w:rPr>
        <w:t>Date of next meeting:</w:t>
      </w:r>
      <w:r>
        <w:rPr>
          <w:rFonts w:asciiTheme="majorBidi" w:hAnsiTheme="majorBidi" w:cstheme="majorBidi"/>
          <w:b/>
          <w:bCs/>
          <w:sz w:val="26"/>
          <w:szCs w:val="26"/>
          <w:lang w:val="en-US"/>
        </w:rPr>
        <w:t xml:space="preserve"> </w:t>
      </w:r>
      <w:r w:rsidR="006D5DB6" w:rsidRPr="006D5DB6">
        <w:rPr>
          <w:rFonts w:asciiTheme="majorBidi" w:hAnsiTheme="majorBidi" w:cstheme="majorBidi"/>
          <w:sz w:val="26"/>
          <w:szCs w:val="26"/>
          <w:lang w:val="en-US"/>
        </w:rPr>
        <w:t>w/c 18</w:t>
      </w:r>
      <w:r w:rsidR="006D5DB6" w:rsidRPr="006D5DB6">
        <w:rPr>
          <w:rFonts w:asciiTheme="majorBidi" w:hAnsiTheme="majorBidi" w:cstheme="majorBidi"/>
          <w:sz w:val="26"/>
          <w:szCs w:val="26"/>
          <w:vertAlign w:val="superscript"/>
          <w:lang w:val="en-US"/>
        </w:rPr>
        <w:t>th</w:t>
      </w:r>
      <w:r w:rsidR="006D5DB6" w:rsidRPr="006D5DB6">
        <w:rPr>
          <w:rFonts w:asciiTheme="majorBidi" w:hAnsiTheme="majorBidi" w:cstheme="majorBidi"/>
          <w:sz w:val="26"/>
          <w:szCs w:val="26"/>
          <w:lang w:val="en-US"/>
        </w:rPr>
        <w:t xml:space="preserve"> May?</w:t>
      </w:r>
    </w:p>
    <w:p w14:paraId="606C10A2" w14:textId="77777777" w:rsidR="009E3C86" w:rsidRDefault="009E3C86"/>
    <w:p w14:paraId="439B1432" w14:textId="77777777" w:rsidR="000D6281" w:rsidRPr="00344B80" w:rsidRDefault="000D6281" w:rsidP="000D6281">
      <w:pPr>
        <w:jc w:val="center"/>
        <w:rPr>
          <w:b/>
          <w:bCs/>
          <w:sz w:val="32"/>
          <w:szCs w:val="32"/>
        </w:rPr>
      </w:pPr>
      <w:r w:rsidRPr="00344B80">
        <w:rPr>
          <w:b/>
          <w:bCs/>
          <w:sz w:val="32"/>
          <w:szCs w:val="32"/>
        </w:rPr>
        <w:t>ADDENDUM</w:t>
      </w:r>
    </w:p>
    <w:p w14:paraId="2F628A3F" w14:textId="77777777" w:rsidR="000D6281" w:rsidRPr="00344B80" w:rsidRDefault="000D6281" w:rsidP="000D6281">
      <w:pPr>
        <w:jc w:val="center"/>
        <w:rPr>
          <w:b/>
          <w:bCs/>
        </w:rPr>
      </w:pPr>
      <w:r w:rsidRPr="00344B80">
        <w:rPr>
          <w:b/>
          <w:bCs/>
        </w:rPr>
        <w:t>Motcombe Neighbourhood Plan Steering Group</w:t>
      </w:r>
      <w:r>
        <w:rPr>
          <w:b/>
          <w:bCs/>
        </w:rPr>
        <w:t xml:space="preserve"> Minutes 13</w:t>
      </w:r>
      <w:r w:rsidRPr="00344B80">
        <w:rPr>
          <w:b/>
          <w:bCs/>
          <w:vertAlign w:val="superscript"/>
        </w:rPr>
        <w:t>th</w:t>
      </w:r>
      <w:r>
        <w:rPr>
          <w:b/>
          <w:bCs/>
        </w:rPr>
        <w:t xml:space="preserve"> April</w:t>
      </w:r>
    </w:p>
    <w:p w14:paraId="725E62AF" w14:textId="77777777" w:rsidR="000D6281" w:rsidRDefault="000D6281" w:rsidP="000D6281"/>
    <w:p w14:paraId="29FCBE93" w14:textId="77777777" w:rsidR="000D6281" w:rsidRPr="00B26EA5" w:rsidRDefault="000D6281" w:rsidP="000D6281">
      <w:pPr>
        <w:rPr>
          <w:b/>
          <w:bCs/>
        </w:rPr>
      </w:pPr>
      <w:r w:rsidRPr="00B26EA5">
        <w:rPr>
          <w:b/>
          <w:bCs/>
        </w:rPr>
        <w:t>Clarification</w:t>
      </w:r>
      <w:r>
        <w:rPr>
          <w:b/>
          <w:bCs/>
        </w:rPr>
        <w:t xml:space="preserve">: </w:t>
      </w:r>
      <w:r>
        <w:rPr>
          <w:b/>
          <w:bCs/>
        </w:rPr>
        <w:tab/>
      </w:r>
      <w:r w:rsidRPr="00344B80">
        <w:rPr>
          <w:b/>
          <w:bCs/>
          <w:i/>
          <w:iCs/>
        </w:rPr>
        <w:t>Item 3.</w:t>
      </w:r>
      <w:r w:rsidRPr="00344B80">
        <w:rPr>
          <w:b/>
          <w:bCs/>
          <w:i/>
          <w:iCs/>
          <w:color w:val="000000"/>
        </w:rPr>
        <w:t xml:space="preserve"> Call for Sites: Process.</w:t>
      </w:r>
      <w:r w:rsidRPr="00B26EA5">
        <w:rPr>
          <w:b/>
          <w:bCs/>
          <w:color w:val="000000"/>
        </w:rPr>
        <w:t xml:space="preserve"> </w:t>
      </w:r>
    </w:p>
    <w:p w14:paraId="6027CF90" w14:textId="77777777" w:rsidR="000D6281" w:rsidRDefault="000D6281" w:rsidP="000D6281">
      <w:r>
        <w:t>In advance of planned SG Site Assessment - and for the record - the SG agreed upon the following Site Assessment Methodology and Governance:</w:t>
      </w:r>
    </w:p>
    <w:p w14:paraId="7252B00F" w14:textId="77777777" w:rsidR="000D6281" w:rsidRPr="00B26EA5" w:rsidRDefault="000D6281" w:rsidP="000D6281">
      <w:pPr>
        <w:rPr>
          <w:color w:val="0070C0"/>
        </w:rPr>
      </w:pPr>
      <w:r w:rsidRPr="00B26EA5">
        <w:rPr>
          <w:color w:val="0070C0"/>
        </w:rPr>
        <w:t>The Steering Group considered the Site Assessment Methodology Briefing Note circulated in advance of the meeting and noted that the Plan has now moved into the site assessment and selection stage, following completion of the Call for Sites and consolidation of sites from the SHLAA, the 2019 Plan, and recent submissions.</w:t>
      </w:r>
    </w:p>
    <w:p w14:paraId="69392D1A" w14:textId="77777777" w:rsidR="000D6281" w:rsidRPr="00344B80" w:rsidRDefault="000D6281" w:rsidP="000D6281">
      <w:pPr>
        <w:rPr>
          <w:color w:val="0070C0"/>
        </w:rPr>
      </w:pPr>
      <w:r w:rsidRPr="00B26EA5">
        <w:rPr>
          <w:color w:val="0070C0"/>
        </w:rPr>
        <w:t xml:space="preserve">The Group recognised that this represents a key stage in the preparation of the Neighbourhood Plan, requiring a process that is robust, transparent and capable of withstanding independent examination. </w:t>
      </w:r>
    </w:p>
    <w:p w14:paraId="51842FD0" w14:textId="77777777" w:rsidR="000D6281" w:rsidRPr="00344B80" w:rsidRDefault="000D6281" w:rsidP="000D6281">
      <w:pPr>
        <w:rPr>
          <w:color w:val="0070C0"/>
        </w:rPr>
      </w:pPr>
      <w:r w:rsidRPr="00B26EA5">
        <w:rPr>
          <w:color w:val="0070C0"/>
        </w:rPr>
        <w:t xml:space="preserve">Accordingly, the Steering Group: </w:t>
      </w:r>
    </w:p>
    <w:p w14:paraId="572B1195" w14:textId="77777777" w:rsidR="000D6281" w:rsidRPr="00344B80" w:rsidRDefault="000D6281" w:rsidP="000D6281">
      <w:pPr>
        <w:rPr>
          <w:color w:val="0070C0"/>
        </w:rPr>
      </w:pPr>
      <w:r w:rsidRPr="00B26EA5">
        <w:rPr>
          <w:color w:val="0070C0"/>
        </w:rPr>
        <w:t xml:space="preserve">- Agreed a structured four-stage assessment process comprising site identification, initial sifting, detailed assessment, and final site selection. </w:t>
      </w:r>
    </w:p>
    <w:p w14:paraId="2A4E64DC" w14:textId="77777777" w:rsidR="000D6281" w:rsidRPr="00344B80" w:rsidRDefault="000D6281" w:rsidP="000D6281">
      <w:pPr>
        <w:rPr>
          <w:color w:val="0070C0"/>
        </w:rPr>
      </w:pPr>
      <w:r w:rsidRPr="00B26EA5">
        <w:rPr>
          <w:color w:val="0070C0"/>
        </w:rPr>
        <w:t xml:space="preserve">- Approved the proposed assessment criteria covering access, infrastructure, environmental constraints, heritage and landscape impact, settlement pattern, sustainability, deliverability and community benefit. </w:t>
      </w:r>
    </w:p>
    <w:p w14:paraId="1C801CB2" w14:textId="77777777" w:rsidR="000D6281" w:rsidRPr="00344B80" w:rsidRDefault="000D6281" w:rsidP="000D6281">
      <w:pPr>
        <w:rPr>
          <w:color w:val="0070C0"/>
        </w:rPr>
      </w:pPr>
      <w:r w:rsidRPr="00B26EA5">
        <w:rPr>
          <w:color w:val="0070C0"/>
        </w:rPr>
        <w:t xml:space="preserve">- Endorsed the use of a Red/Amber/Green (RAG) scoring framework with consistent definitions and written justification. </w:t>
      </w:r>
    </w:p>
    <w:p w14:paraId="79D9AB28" w14:textId="77777777" w:rsidR="000D6281" w:rsidRPr="00344B80" w:rsidRDefault="000D6281" w:rsidP="000D6281">
      <w:pPr>
        <w:rPr>
          <w:color w:val="0070C0"/>
        </w:rPr>
      </w:pPr>
      <w:r w:rsidRPr="00B26EA5">
        <w:rPr>
          <w:color w:val="0070C0"/>
        </w:rPr>
        <w:t xml:space="preserve">- Confirmed that all sites will be assessed on an equal basis from first principles. </w:t>
      </w:r>
    </w:p>
    <w:p w14:paraId="2E881D36" w14:textId="77777777" w:rsidR="000D6281" w:rsidRPr="00344B80" w:rsidRDefault="000D6281" w:rsidP="000D6281">
      <w:pPr>
        <w:rPr>
          <w:color w:val="0070C0"/>
        </w:rPr>
      </w:pPr>
      <w:r w:rsidRPr="00B26EA5">
        <w:rPr>
          <w:color w:val="0070C0"/>
        </w:rPr>
        <w:t xml:space="preserve">- Acknowledged the importance of agreeing the methodology in advance to ensure transparency and a clear audit trail. To ensure consistency and robustness, the Steering Group further agreed: - To undertake a pilot assessment exercise using a dummy site. </w:t>
      </w:r>
    </w:p>
    <w:p w14:paraId="36D567E0" w14:textId="77777777" w:rsidR="000D6281" w:rsidRPr="00344B80" w:rsidRDefault="000D6281" w:rsidP="000D6281">
      <w:pPr>
        <w:rPr>
          <w:color w:val="0070C0"/>
        </w:rPr>
      </w:pPr>
      <w:r w:rsidRPr="00B26EA5">
        <w:rPr>
          <w:color w:val="0070C0"/>
        </w:rPr>
        <w:t xml:space="preserve">- That refinements to criteria definitions will be agreed before full assessment. </w:t>
      </w:r>
    </w:p>
    <w:p w14:paraId="33FECC40" w14:textId="77777777" w:rsidR="000D6281" w:rsidRPr="00344B80" w:rsidRDefault="000D6281" w:rsidP="000D6281">
      <w:pPr>
        <w:rPr>
          <w:color w:val="0070C0"/>
        </w:rPr>
      </w:pPr>
      <w:r w:rsidRPr="00B26EA5">
        <w:rPr>
          <w:color w:val="0070C0"/>
        </w:rPr>
        <w:t xml:space="preserve">- That conflicts of interest will continue to be declared and managed. </w:t>
      </w:r>
    </w:p>
    <w:p w14:paraId="50EE7EDA" w14:textId="77777777" w:rsidR="000D6281" w:rsidRPr="00344B80" w:rsidRDefault="000D6281" w:rsidP="000D6281">
      <w:pPr>
        <w:rPr>
          <w:color w:val="0070C0"/>
        </w:rPr>
      </w:pPr>
      <w:r w:rsidRPr="00B26EA5">
        <w:rPr>
          <w:color w:val="0070C0"/>
        </w:rPr>
        <w:lastRenderedPageBreak/>
        <w:t>The Steering Group concluded that the methodology provides a proportionate, consistent and defensible framework.</w:t>
      </w:r>
    </w:p>
    <w:p w14:paraId="68855599" w14:textId="77777777" w:rsidR="000D6281" w:rsidRDefault="000D6281" w:rsidP="000D6281"/>
    <w:p w14:paraId="5E31B7B4" w14:textId="77777777" w:rsidR="000D6281" w:rsidRDefault="000D6281" w:rsidP="000D6281">
      <w:r>
        <w:t>Julian Stinton</w:t>
      </w:r>
      <w:r>
        <w:tab/>
      </w:r>
      <w:r>
        <w:tab/>
      </w:r>
      <w:r>
        <w:tab/>
      </w:r>
      <w:r>
        <w:tab/>
      </w:r>
      <w:r>
        <w:tab/>
      </w:r>
      <w:r>
        <w:tab/>
      </w:r>
      <w:r>
        <w:tab/>
      </w:r>
      <w:r>
        <w:tab/>
        <w:t>21</w:t>
      </w:r>
      <w:r w:rsidRPr="00B26EA5">
        <w:rPr>
          <w:vertAlign w:val="superscript"/>
        </w:rPr>
        <w:t>st</w:t>
      </w:r>
      <w:r>
        <w:t xml:space="preserve"> April 2026</w:t>
      </w:r>
    </w:p>
    <w:p w14:paraId="34616E86" w14:textId="77777777" w:rsidR="000D6281" w:rsidRDefault="000D6281" w:rsidP="000D6281">
      <w:r>
        <w:t>Chair</w:t>
      </w:r>
    </w:p>
    <w:p w14:paraId="4A6FF1C6" w14:textId="77777777" w:rsidR="000D6281" w:rsidRDefault="000D6281"/>
    <w:sectPr w:rsidR="000D6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5EF9"/>
    <w:multiLevelType w:val="hybridMultilevel"/>
    <w:tmpl w:val="0494F9CA"/>
    <w:lvl w:ilvl="0" w:tplc="C8F641A6">
      <w:start w:val="1"/>
      <w:numFmt w:val="decimal"/>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4A4A1D"/>
    <w:multiLevelType w:val="hybridMultilevel"/>
    <w:tmpl w:val="F3C6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D22AF8"/>
    <w:multiLevelType w:val="hybridMultilevel"/>
    <w:tmpl w:val="300216E6"/>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2134713154">
    <w:abstractNumId w:val="0"/>
  </w:num>
  <w:num w:numId="2" w16cid:durableId="1402094341">
    <w:abstractNumId w:val="2"/>
  </w:num>
  <w:num w:numId="3" w16cid:durableId="204809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C9"/>
    <w:rsid w:val="000D6281"/>
    <w:rsid w:val="00337DF0"/>
    <w:rsid w:val="00425E3B"/>
    <w:rsid w:val="00477747"/>
    <w:rsid w:val="00683DAA"/>
    <w:rsid w:val="006D5DB6"/>
    <w:rsid w:val="0076559A"/>
    <w:rsid w:val="007F58C9"/>
    <w:rsid w:val="009E3C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0287E"/>
  <w15:chartTrackingRefBased/>
  <w15:docId w15:val="{449B7A73-773C-4AA3-95BA-9DDF6D29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C9"/>
  </w:style>
  <w:style w:type="paragraph" w:styleId="Heading1">
    <w:name w:val="heading 1"/>
    <w:basedOn w:val="Normal"/>
    <w:next w:val="Normal"/>
    <w:link w:val="Heading1Char"/>
    <w:uiPriority w:val="9"/>
    <w:qFormat/>
    <w:rsid w:val="007F5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5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C9"/>
    <w:rPr>
      <w:rFonts w:eastAsiaTheme="majorEastAsia" w:cstheme="majorBidi"/>
      <w:color w:val="272727" w:themeColor="text1" w:themeTint="D8"/>
    </w:rPr>
  </w:style>
  <w:style w:type="paragraph" w:styleId="Title">
    <w:name w:val="Title"/>
    <w:basedOn w:val="Normal"/>
    <w:next w:val="Normal"/>
    <w:link w:val="TitleChar"/>
    <w:uiPriority w:val="10"/>
    <w:qFormat/>
    <w:rsid w:val="007F5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C9"/>
    <w:pPr>
      <w:spacing w:before="160"/>
      <w:jc w:val="center"/>
    </w:pPr>
    <w:rPr>
      <w:i/>
      <w:iCs/>
      <w:color w:val="404040" w:themeColor="text1" w:themeTint="BF"/>
    </w:rPr>
  </w:style>
  <w:style w:type="character" w:customStyle="1" w:styleId="QuoteChar">
    <w:name w:val="Quote Char"/>
    <w:basedOn w:val="DefaultParagraphFont"/>
    <w:link w:val="Quote"/>
    <w:uiPriority w:val="29"/>
    <w:rsid w:val="007F58C9"/>
    <w:rPr>
      <w:i/>
      <w:iCs/>
      <w:color w:val="404040" w:themeColor="text1" w:themeTint="BF"/>
    </w:rPr>
  </w:style>
  <w:style w:type="paragraph" w:styleId="ListParagraph">
    <w:name w:val="List Paragraph"/>
    <w:basedOn w:val="Normal"/>
    <w:uiPriority w:val="34"/>
    <w:qFormat/>
    <w:rsid w:val="007F58C9"/>
    <w:pPr>
      <w:ind w:left="720"/>
      <w:contextualSpacing/>
    </w:pPr>
  </w:style>
  <w:style w:type="character" w:styleId="IntenseEmphasis">
    <w:name w:val="Intense Emphasis"/>
    <w:basedOn w:val="DefaultParagraphFont"/>
    <w:uiPriority w:val="21"/>
    <w:qFormat/>
    <w:rsid w:val="007F58C9"/>
    <w:rPr>
      <w:i/>
      <w:iCs/>
      <w:color w:val="0F4761" w:themeColor="accent1" w:themeShade="BF"/>
    </w:rPr>
  </w:style>
  <w:style w:type="paragraph" w:styleId="IntenseQuote">
    <w:name w:val="Intense Quote"/>
    <w:basedOn w:val="Normal"/>
    <w:next w:val="Normal"/>
    <w:link w:val="IntenseQuoteChar"/>
    <w:uiPriority w:val="30"/>
    <w:qFormat/>
    <w:rsid w:val="007F5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8C9"/>
    <w:rPr>
      <w:i/>
      <w:iCs/>
      <w:color w:val="0F4761" w:themeColor="accent1" w:themeShade="BF"/>
    </w:rPr>
  </w:style>
  <w:style w:type="character" w:styleId="IntenseReference">
    <w:name w:val="Intense Reference"/>
    <w:basedOn w:val="DefaultParagraphFont"/>
    <w:uiPriority w:val="32"/>
    <w:qFormat/>
    <w:rsid w:val="007F58C9"/>
    <w:rPr>
      <w:b/>
      <w:bCs/>
      <w:smallCaps/>
      <w:color w:val="0F4761" w:themeColor="accent1" w:themeShade="BF"/>
      <w:spacing w:val="5"/>
    </w:rPr>
  </w:style>
  <w:style w:type="paragraph" w:styleId="NoSpacing">
    <w:name w:val="No Spacing"/>
    <w:uiPriority w:val="1"/>
    <w:qFormat/>
    <w:rsid w:val="007F5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Sutherland</dc:creator>
  <cp:keywords/>
  <dc:description/>
  <cp:lastModifiedBy>Richard Craigmile</cp:lastModifiedBy>
  <cp:revision>3</cp:revision>
  <dcterms:created xsi:type="dcterms:W3CDTF">2026-06-09T17:05:00Z</dcterms:created>
  <dcterms:modified xsi:type="dcterms:W3CDTF">2026-06-15T16:33:00Z</dcterms:modified>
</cp:coreProperties>
</file>